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79D1F" w14:textId="77777777" w:rsidR="003E3C2C" w:rsidRPr="00B654EC" w:rsidRDefault="003E3C2C" w:rsidP="003E3C2C">
      <w:pPr>
        <w:jc w:val="center"/>
        <w:rPr>
          <w:rFonts w:ascii="黑体" w:eastAsia="黑体" w:hAnsi="黑体"/>
          <w:sz w:val="40"/>
          <w:szCs w:val="40"/>
        </w:rPr>
      </w:pPr>
      <w:r w:rsidRPr="00B654EC">
        <w:rPr>
          <w:rFonts w:ascii="黑体" w:eastAsia="黑体" w:hAnsi="黑体" w:hint="eastAsia"/>
          <w:sz w:val="40"/>
          <w:szCs w:val="40"/>
        </w:rPr>
        <w:t>建筑工程施工发包与承包计价管理办法</w:t>
      </w:r>
    </w:p>
    <w:p w14:paraId="45939CC8" w14:textId="58D8C69B" w:rsidR="003E3C2C" w:rsidRDefault="003E3C2C" w:rsidP="00741C50">
      <w:pPr>
        <w:jc w:val="center"/>
        <w:rPr>
          <w:rFonts w:ascii="仿宋" w:eastAsia="仿宋" w:hAnsi="仿宋"/>
          <w:sz w:val="32"/>
          <w:szCs w:val="32"/>
        </w:rPr>
      </w:pPr>
    </w:p>
    <w:p w14:paraId="3D6FC2D8" w14:textId="77777777" w:rsidR="00741C50" w:rsidRPr="00741C50" w:rsidRDefault="00741C50" w:rsidP="00741C50">
      <w:pPr>
        <w:jc w:val="center"/>
        <w:rPr>
          <w:rFonts w:ascii="仿宋" w:eastAsia="仿宋" w:hAnsi="仿宋"/>
          <w:sz w:val="32"/>
          <w:szCs w:val="32"/>
        </w:rPr>
      </w:pPr>
    </w:p>
    <w:p w14:paraId="4AF27B6C"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w:t>
      </w:r>
      <w:r w:rsidRPr="00E45210">
        <w:rPr>
          <w:rFonts w:ascii="仿宋" w:eastAsia="仿宋" w:hAnsi="仿宋" w:hint="eastAsia"/>
          <w:b/>
          <w:bCs/>
          <w:sz w:val="32"/>
          <w:szCs w:val="32"/>
        </w:rPr>
        <w:t>第一条</w:t>
      </w:r>
      <w:r w:rsidRPr="003E3C2C">
        <w:rPr>
          <w:rFonts w:ascii="仿宋" w:eastAsia="仿宋" w:hAnsi="仿宋" w:hint="eastAsia"/>
          <w:sz w:val="32"/>
          <w:szCs w:val="32"/>
        </w:rPr>
        <w:t xml:space="preserve">　为了规范建筑工程施工发包与承包计价行为，维护建筑工程发包与承包双方的合法权益，促进建筑市场的健康发展，根据有关法律、法规，制定本办法。</w:t>
      </w:r>
    </w:p>
    <w:p w14:paraId="5375C51C"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w:t>
      </w:r>
      <w:r w:rsidRPr="00E45210">
        <w:rPr>
          <w:rFonts w:ascii="仿宋" w:eastAsia="仿宋" w:hAnsi="仿宋" w:hint="eastAsia"/>
          <w:b/>
          <w:bCs/>
          <w:sz w:val="32"/>
          <w:szCs w:val="32"/>
        </w:rPr>
        <w:t>第二条</w:t>
      </w:r>
      <w:r w:rsidRPr="003E3C2C">
        <w:rPr>
          <w:rFonts w:ascii="仿宋" w:eastAsia="仿宋" w:hAnsi="仿宋" w:hint="eastAsia"/>
          <w:sz w:val="32"/>
          <w:szCs w:val="32"/>
        </w:rPr>
        <w:t xml:space="preserve">　在中华人民共和国境内的建筑工程施工发包与承包计价（以下简称工程</w:t>
      </w:r>
      <w:proofErr w:type="gramStart"/>
      <w:r w:rsidRPr="003E3C2C">
        <w:rPr>
          <w:rFonts w:ascii="仿宋" w:eastAsia="仿宋" w:hAnsi="仿宋" w:hint="eastAsia"/>
          <w:sz w:val="32"/>
          <w:szCs w:val="32"/>
        </w:rPr>
        <w:t>发承包</w:t>
      </w:r>
      <w:proofErr w:type="gramEnd"/>
      <w:r w:rsidRPr="003E3C2C">
        <w:rPr>
          <w:rFonts w:ascii="仿宋" w:eastAsia="仿宋" w:hAnsi="仿宋" w:hint="eastAsia"/>
          <w:sz w:val="32"/>
          <w:szCs w:val="32"/>
        </w:rPr>
        <w:t>计价）管理，适用本办法。</w:t>
      </w:r>
    </w:p>
    <w:p w14:paraId="6817AC12"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本办法所称建筑工程是指房屋建筑和市政基础设施工程。</w:t>
      </w:r>
    </w:p>
    <w:p w14:paraId="6F3113C4" w14:textId="13020B8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本办法所称工程</w:t>
      </w:r>
      <w:proofErr w:type="gramStart"/>
      <w:r w:rsidRPr="003E3C2C">
        <w:rPr>
          <w:rFonts w:ascii="仿宋" w:eastAsia="仿宋" w:hAnsi="仿宋" w:hint="eastAsia"/>
          <w:sz w:val="32"/>
          <w:szCs w:val="32"/>
        </w:rPr>
        <w:t>发承包</w:t>
      </w:r>
      <w:proofErr w:type="gramEnd"/>
      <w:r w:rsidRPr="003E3C2C">
        <w:rPr>
          <w:rFonts w:ascii="仿宋" w:eastAsia="仿宋" w:hAnsi="仿宋" w:hint="eastAsia"/>
          <w:sz w:val="32"/>
          <w:szCs w:val="32"/>
        </w:rPr>
        <w:t>计价包括编制</w:t>
      </w:r>
      <w:r w:rsidR="00E45210">
        <w:rPr>
          <w:rFonts w:ascii="仿宋" w:eastAsia="仿宋" w:hAnsi="仿宋" w:hint="eastAsia"/>
          <w:sz w:val="32"/>
          <w:szCs w:val="32"/>
        </w:rPr>
        <w:t>设计概算、施工图预算、</w:t>
      </w:r>
      <w:r w:rsidRPr="003E3C2C">
        <w:rPr>
          <w:rFonts w:ascii="仿宋" w:eastAsia="仿宋" w:hAnsi="仿宋" w:hint="eastAsia"/>
          <w:sz w:val="32"/>
          <w:szCs w:val="32"/>
        </w:rPr>
        <w:t>工程量清单、最高投标限价、招标标底、投标报价，</w:t>
      </w:r>
      <w:r w:rsidR="00E45210">
        <w:rPr>
          <w:rFonts w:ascii="仿宋" w:eastAsia="仿宋" w:hAnsi="仿宋" w:hint="eastAsia"/>
          <w:sz w:val="32"/>
          <w:szCs w:val="32"/>
        </w:rPr>
        <w:t>签订和调整合同价款，</w:t>
      </w:r>
      <w:r w:rsidRPr="003E3C2C">
        <w:rPr>
          <w:rFonts w:ascii="仿宋" w:eastAsia="仿宋" w:hAnsi="仿宋" w:hint="eastAsia"/>
          <w:sz w:val="32"/>
          <w:szCs w:val="32"/>
        </w:rPr>
        <w:t>进行工程结算，以及</w:t>
      </w:r>
      <w:r w:rsidR="00E45210">
        <w:rPr>
          <w:rFonts w:ascii="仿宋" w:eastAsia="仿宋" w:hAnsi="仿宋" w:hint="eastAsia"/>
          <w:sz w:val="32"/>
          <w:szCs w:val="32"/>
        </w:rPr>
        <w:t>处理工程造价纠纷</w:t>
      </w:r>
      <w:r w:rsidRPr="003E3C2C">
        <w:rPr>
          <w:rFonts w:ascii="仿宋" w:eastAsia="仿宋" w:hAnsi="仿宋" w:hint="eastAsia"/>
          <w:sz w:val="32"/>
          <w:szCs w:val="32"/>
        </w:rPr>
        <w:t>等活动。</w:t>
      </w:r>
    </w:p>
    <w:p w14:paraId="48D02F41"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w:t>
      </w:r>
      <w:r w:rsidRPr="00CE1BA9">
        <w:rPr>
          <w:rFonts w:ascii="仿宋" w:eastAsia="仿宋" w:hAnsi="仿宋" w:hint="eastAsia"/>
          <w:b/>
          <w:bCs/>
          <w:sz w:val="32"/>
          <w:szCs w:val="32"/>
        </w:rPr>
        <w:t>第三条</w:t>
      </w:r>
      <w:r w:rsidRPr="003E3C2C">
        <w:rPr>
          <w:rFonts w:ascii="仿宋" w:eastAsia="仿宋" w:hAnsi="仿宋" w:hint="eastAsia"/>
          <w:sz w:val="32"/>
          <w:szCs w:val="32"/>
        </w:rPr>
        <w:t xml:space="preserve">　建筑工程施工发包与承包价在政府宏观调控下，由市场竞争形成。</w:t>
      </w:r>
    </w:p>
    <w:p w14:paraId="75B19D90"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工程</w:t>
      </w:r>
      <w:proofErr w:type="gramStart"/>
      <w:r w:rsidRPr="003E3C2C">
        <w:rPr>
          <w:rFonts w:ascii="仿宋" w:eastAsia="仿宋" w:hAnsi="仿宋" w:hint="eastAsia"/>
          <w:sz w:val="32"/>
          <w:szCs w:val="32"/>
        </w:rPr>
        <w:t>发承包</w:t>
      </w:r>
      <w:proofErr w:type="gramEnd"/>
      <w:r w:rsidRPr="003E3C2C">
        <w:rPr>
          <w:rFonts w:ascii="仿宋" w:eastAsia="仿宋" w:hAnsi="仿宋" w:hint="eastAsia"/>
          <w:sz w:val="32"/>
          <w:szCs w:val="32"/>
        </w:rPr>
        <w:t>计价应当遵循公平、合法和诚实信用的原则。</w:t>
      </w:r>
    </w:p>
    <w:p w14:paraId="39F68C0F"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w:t>
      </w:r>
      <w:r w:rsidRPr="00CE1BA9">
        <w:rPr>
          <w:rFonts w:ascii="仿宋" w:eastAsia="仿宋" w:hAnsi="仿宋" w:hint="eastAsia"/>
          <w:b/>
          <w:bCs/>
          <w:sz w:val="32"/>
          <w:szCs w:val="32"/>
        </w:rPr>
        <w:t>第四条</w:t>
      </w:r>
      <w:r w:rsidRPr="003E3C2C">
        <w:rPr>
          <w:rFonts w:ascii="仿宋" w:eastAsia="仿宋" w:hAnsi="仿宋" w:hint="eastAsia"/>
          <w:sz w:val="32"/>
          <w:szCs w:val="32"/>
        </w:rPr>
        <w:t xml:space="preserve">　国务院住房城乡建设主管部门负责全国工程</w:t>
      </w:r>
      <w:proofErr w:type="gramStart"/>
      <w:r w:rsidRPr="003E3C2C">
        <w:rPr>
          <w:rFonts w:ascii="仿宋" w:eastAsia="仿宋" w:hAnsi="仿宋" w:hint="eastAsia"/>
          <w:sz w:val="32"/>
          <w:szCs w:val="32"/>
        </w:rPr>
        <w:t>发承包</w:t>
      </w:r>
      <w:proofErr w:type="gramEnd"/>
      <w:r w:rsidRPr="003E3C2C">
        <w:rPr>
          <w:rFonts w:ascii="仿宋" w:eastAsia="仿宋" w:hAnsi="仿宋" w:hint="eastAsia"/>
          <w:sz w:val="32"/>
          <w:szCs w:val="32"/>
        </w:rPr>
        <w:t>计价工作的管理。</w:t>
      </w:r>
    </w:p>
    <w:p w14:paraId="4267E0E8"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县级以上地方人民政府住房城乡建设主管部门负责本行政区域内工程</w:t>
      </w:r>
      <w:proofErr w:type="gramStart"/>
      <w:r w:rsidRPr="003E3C2C">
        <w:rPr>
          <w:rFonts w:ascii="仿宋" w:eastAsia="仿宋" w:hAnsi="仿宋" w:hint="eastAsia"/>
          <w:sz w:val="32"/>
          <w:szCs w:val="32"/>
        </w:rPr>
        <w:t>发承包</w:t>
      </w:r>
      <w:proofErr w:type="gramEnd"/>
      <w:r w:rsidRPr="003E3C2C">
        <w:rPr>
          <w:rFonts w:ascii="仿宋" w:eastAsia="仿宋" w:hAnsi="仿宋" w:hint="eastAsia"/>
          <w:sz w:val="32"/>
          <w:szCs w:val="32"/>
        </w:rPr>
        <w:t>计价工作的管理。其具体工作可以委托工程造价管理机构负责。</w:t>
      </w:r>
    </w:p>
    <w:p w14:paraId="262C0CBC"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lastRenderedPageBreak/>
        <w:t xml:space="preserve">　</w:t>
      </w:r>
      <w:r w:rsidRPr="00CE1BA9">
        <w:rPr>
          <w:rFonts w:ascii="仿宋" w:eastAsia="仿宋" w:hAnsi="仿宋" w:hint="eastAsia"/>
          <w:b/>
          <w:bCs/>
          <w:sz w:val="32"/>
          <w:szCs w:val="32"/>
        </w:rPr>
        <w:t xml:space="preserve">　第五条</w:t>
      </w:r>
      <w:r w:rsidRPr="003E3C2C">
        <w:rPr>
          <w:rFonts w:ascii="仿宋" w:eastAsia="仿宋" w:hAnsi="仿宋" w:hint="eastAsia"/>
          <w:sz w:val="32"/>
          <w:szCs w:val="32"/>
        </w:rPr>
        <w:t xml:space="preserve">　国家推广工程造价咨询制度，对建筑工程项目实行全过程造价管理。</w:t>
      </w:r>
    </w:p>
    <w:p w14:paraId="7CBF9EE4" w14:textId="0003A9E1" w:rsidR="003E3C2C" w:rsidRPr="003E3C2C" w:rsidRDefault="003E3C2C">
      <w:pPr>
        <w:rPr>
          <w:rFonts w:ascii="仿宋" w:eastAsia="仿宋" w:hAnsi="仿宋"/>
          <w:sz w:val="32"/>
          <w:szCs w:val="32"/>
        </w:rPr>
      </w:pPr>
      <w:r w:rsidRPr="003E3C2C">
        <w:rPr>
          <w:rFonts w:ascii="仿宋" w:eastAsia="仿宋" w:hAnsi="仿宋" w:hint="eastAsia"/>
          <w:sz w:val="32"/>
          <w:szCs w:val="32"/>
        </w:rPr>
        <w:t xml:space="preserve">　　</w:t>
      </w:r>
      <w:r w:rsidRPr="00CE1BA9">
        <w:rPr>
          <w:rFonts w:ascii="仿宋" w:eastAsia="仿宋" w:hAnsi="仿宋" w:hint="eastAsia"/>
          <w:b/>
          <w:bCs/>
          <w:sz w:val="32"/>
          <w:szCs w:val="32"/>
        </w:rPr>
        <w:t>第六条</w:t>
      </w:r>
      <w:r w:rsidRPr="003E3C2C">
        <w:rPr>
          <w:rFonts w:ascii="仿宋" w:eastAsia="仿宋" w:hAnsi="仿宋" w:hint="eastAsia"/>
          <w:sz w:val="32"/>
          <w:szCs w:val="32"/>
        </w:rPr>
        <w:t xml:space="preserve">　全部使用国有资金投资或者以国有资金投资为主的建筑工程（以下简称国有资金投资的建筑工程），应当采用工程量清单计价；非国有资金投资的建筑工程，鼓励采用工程量清单计价。</w:t>
      </w:r>
    </w:p>
    <w:p w14:paraId="5E3F81BF"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w:t>
      </w:r>
      <w:r w:rsidRPr="00CE1BA9">
        <w:rPr>
          <w:rFonts w:ascii="仿宋" w:eastAsia="仿宋" w:hAnsi="仿宋" w:hint="eastAsia"/>
          <w:b/>
          <w:bCs/>
          <w:sz w:val="32"/>
          <w:szCs w:val="32"/>
        </w:rPr>
        <w:t xml:space="preserve">　第七条</w:t>
      </w:r>
      <w:r w:rsidRPr="003E3C2C">
        <w:rPr>
          <w:rFonts w:ascii="仿宋" w:eastAsia="仿宋" w:hAnsi="仿宋" w:hint="eastAsia"/>
          <w:sz w:val="32"/>
          <w:szCs w:val="32"/>
        </w:rPr>
        <w:t xml:space="preserve">　工程量清单应当依据国家制定的工程量清单计价规范、工程量计算规范等编制。工程量清单应当作为招标文件的组成部分。</w:t>
      </w:r>
    </w:p>
    <w:p w14:paraId="456162F7" w14:textId="2798C008"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w:t>
      </w:r>
      <w:r w:rsidRPr="00CE1BA9">
        <w:rPr>
          <w:rFonts w:ascii="仿宋" w:eastAsia="仿宋" w:hAnsi="仿宋" w:hint="eastAsia"/>
          <w:b/>
          <w:bCs/>
          <w:sz w:val="32"/>
          <w:szCs w:val="32"/>
        </w:rPr>
        <w:t>第八条</w:t>
      </w:r>
      <w:r w:rsidRPr="003E3C2C">
        <w:rPr>
          <w:rFonts w:ascii="仿宋" w:eastAsia="仿宋" w:hAnsi="仿宋" w:hint="eastAsia"/>
          <w:sz w:val="32"/>
          <w:szCs w:val="32"/>
        </w:rPr>
        <w:t xml:space="preserve">　最高投标限价应当依据工程量清单、工程计价有关规定</w:t>
      </w:r>
      <w:r w:rsidR="00E45210">
        <w:rPr>
          <w:rFonts w:ascii="仿宋" w:eastAsia="仿宋" w:hAnsi="仿宋" w:hint="eastAsia"/>
          <w:sz w:val="32"/>
          <w:szCs w:val="32"/>
        </w:rPr>
        <w:t>，并参考造价指标指数</w:t>
      </w:r>
      <w:r w:rsidRPr="003E3C2C">
        <w:rPr>
          <w:rFonts w:ascii="仿宋" w:eastAsia="仿宋" w:hAnsi="仿宋" w:hint="eastAsia"/>
          <w:sz w:val="32"/>
          <w:szCs w:val="32"/>
        </w:rPr>
        <w:t>和市场价格信息等编制。</w:t>
      </w:r>
    </w:p>
    <w:p w14:paraId="441E6AC2"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w:t>
      </w:r>
      <w:r w:rsidRPr="00CE1BA9">
        <w:rPr>
          <w:rFonts w:ascii="仿宋" w:eastAsia="仿宋" w:hAnsi="仿宋" w:hint="eastAsia"/>
          <w:b/>
          <w:bCs/>
          <w:sz w:val="32"/>
          <w:szCs w:val="32"/>
        </w:rPr>
        <w:t xml:space="preserve">　第九条</w:t>
      </w:r>
      <w:r w:rsidRPr="003E3C2C">
        <w:rPr>
          <w:rFonts w:ascii="仿宋" w:eastAsia="仿宋" w:hAnsi="仿宋" w:hint="eastAsia"/>
          <w:sz w:val="32"/>
          <w:szCs w:val="32"/>
        </w:rPr>
        <w:t xml:space="preserve">　</w:t>
      </w:r>
      <w:r w:rsidR="00BC100B">
        <w:rPr>
          <w:rFonts w:ascii="仿宋" w:eastAsia="仿宋" w:hAnsi="仿宋" w:hint="eastAsia"/>
          <w:sz w:val="32"/>
          <w:szCs w:val="32"/>
        </w:rPr>
        <w:t>设计概算、施工图预算、</w:t>
      </w:r>
      <w:r w:rsidRPr="003E3C2C">
        <w:rPr>
          <w:rFonts w:ascii="仿宋" w:eastAsia="仿宋" w:hAnsi="仿宋" w:hint="eastAsia"/>
          <w:sz w:val="32"/>
          <w:szCs w:val="32"/>
        </w:rPr>
        <w:t>招标标底应当依据工程计价有关规定</w:t>
      </w:r>
      <w:r w:rsidR="00BC100B">
        <w:rPr>
          <w:rFonts w:ascii="仿宋" w:eastAsia="仿宋" w:hAnsi="仿宋" w:hint="eastAsia"/>
          <w:sz w:val="32"/>
          <w:szCs w:val="32"/>
        </w:rPr>
        <w:t>，并参考造价指标指数</w:t>
      </w:r>
      <w:r w:rsidRPr="003E3C2C">
        <w:rPr>
          <w:rFonts w:ascii="仿宋" w:eastAsia="仿宋" w:hAnsi="仿宋" w:hint="eastAsia"/>
          <w:sz w:val="32"/>
          <w:szCs w:val="32"/>
        </w:rPr>
        <w:t>和市场价格信息等编制。</w:t>
      </w:r>
    </w:p>
    <w:p w14:paraId="36EC7D34" w14:textId="20E6B3E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w:t>
      </w:r>
      <w:r w:rsidRPr="00CE1BA9">
        <w:rPr>
          <w:rFonts w:ascii="仿宋" w:eastAsia="仿宋" w:hAnsi="仿宋" w:hint="eastAsia"/>
          <w:b/>
          <w:bCs/>
          <w:sz w:val="32"/>
          <w:szCs w:val="32"/>
        </w:rPr>
        <w:t>第十条</w:t>
      </w:r>
      <w:r w:rsidRPr="003E3C2C">
        <w:rPr>
          <w:rFonts w:ascii="仿宋" w:eastAsia="仿宋" w:hAnsi="仿宋" w:hint="eastAsia"/>
          <w:sz w:val="32"/>
          <w:szCs w:val="32"/>
        </w:rPr>
        <w:t xml:space="preserve">　投标报价</w:t>
      </w:r>
      <w:r w:rsidR="00BC100B">
        <w:rPr>
          <w:rFonts w:ascii="仿宋" w:eastAsia="仿宋" w:hAnsi="仿宋" w:hint="eastAsia"/>
          <w:sz w:val="32"/>
          <w:szCs w:val="32"/>
        </w:rPr>
        <w:t>由投标人</w:t>
      </w:r>
      <w:r w:rsidRPr="003E3C2C">
        <w:rPr>
          <w:rFonts w:ascii="仿宋" w:eastAsia="仿宋" w:hAnsi="仿宋" w:hint="eastAsia"/>
          <w:sz w:val="32"/>
          <w:szCs w:val="32"/>
        </w:rPr>
        <w:t>依据</w:t>
      </w:r>
      <w:r w:rsidR="00BC100B">
        <w:rPr>
          <w:rFonts w:ascii="仿宋" w:eastAsia="仿宋" w:hAnsi="仿宋" w:hint="eastAsia"/>
          <w:sz w:val="32"/>
          <w:szCs w:val="32"/>
        </w:rPr>
        <w:t>招标</w:t>
      </w:r>
      <w:r w:rsidRPr="003E3C2C">
        <w:rPr>
          <w:rFonts w:ascii="仿宋" w:eastAsia="仿宋" w:hAnsi="仿宋" w:hint="eastAsia"/>
          <w:sz w:val="32"/>
          <w:szCs w:val="32"/>
        </w:rPr>
        <w:t>工程量清单、工程计价有关规定、</w:t>
      </w:r>
      <w:r w:rsidR="00BC100B">
        <w:rPr>
          <w:rFonts w:ascii="仿宋" w:eastAsia="仿宋" w:hAnsi="仿宋" w:hint="eastAsia"/>
          <w:sz w:val="32"/>
          <w:szCs w:val="32"/>
        </w:rPr>
        <w:t>企业对招标工程成本的分析与预测自主确定，并承担相应风险</w:t>
      </w:r>
      <w:r w:rsidRPr="003E3C2C">
        <w:rPr>
          <w:rFonts w:ascii="仿宋" w:eastAsia="仿宋" w:hAnsi="仿宋" w:hint="eastAsia"/>
          <w:sz w:val="32"/>
          <w:szCs w:val="32"/>
        </w:rPr>
        <w:t>。</w:t>
      </w:r>
    </w:p>
    <w:p w14:paraId="298C0EC8"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w:t>
      </w:r>
      <w:r w:rsidRPr="00CE1BA9">
        <w:rPr>
          <w:rFonts w:ascii="仿宋" w:eastAsia="仿宋" w:hAnsi="仿宋" w:hint="eastAsia"/>
          <w:b/>
          <w:bCs/>
          <w:sz w:val="32"/>
          <w:szCs w:val="32"/>
        </w:rPr>
        <w:t>第十一条</w:t>
      </w:r>
      <w:r w:rsidRPr="003E3C2C">
        <w:rPr>
          <w:rFonts w:ascii="仿宋" w:eastAsia="仿宋" w:hAnsi="仿宋" w:hint="eastAsia"/>
          <w:sz w:val="32"/>
          <w:szCs w:val="32"/>
        </w:rPr>
        <w:t xml:space="preserve">　投标报价低于工程成本或者高于最高投标限价总价的，评标委员会应当否决投标人的投标。</w:t>
      </w:r>
    </w:p>
    <w:p w14:paraId="7D1FCECB"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对是否低于工程成本报价的异议，评标委员会可以参照国务院住房城乡建设主管部门和省、自治区、直辖市人民政府住房城乡建设主管部门发布的有关规定进行评审。</w:t>
      </w:r>
    </w:p>
    <w:p w14:paraId="484D2E2B"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lastRenderedPageBreak/>
        <w:t xml:space="preserve">　　</w:t>
      </w:r>
      <w:r w:rsidRPr="00CE1BA9">
        <w:rPr>
          <w:rFonts w:ascii="仿宋" w:eastAsia="仿宋" w:hAnsi="仿宋" w:hint="eastAsia"/>
          <w:b/>
          <w:bCs/>
          <w:sz w:val="32"/>
          <w:szCs w:val="32"/>
        </w:rPr>
        <w:t>第十二条</w:t>
      </w:r>
      <w:r w:rsidRPr="003E3C2C">
        <w:rPr>
          <w:rFonts w:ascii="仿宋" w:eastAsia="仿宋" w:hAnsi="仿宋" w:hint="eastAsia"/>
          <w:sz w:val="32"/>
          <w:szCs w:val="32"/>
        </w:rPr>
        <w:t xml:space="preserve">　招标人与中标人应当根据中标价订立合同。不实行招标投标的工程由</w:t>
      </w:r>
      <w:proofErr w:type="gramStart"/>
      <w:r w:rsidRPr="003E3C2C">
        <w:rPr>
          <w:rFonts w:ascii="仿宋" w:eastAsia="仿宋" w:hAnsi="仿宋" w:hint="eastAsia"/>
          <w:sz w:val="32"/>
          <w:szCs w:val="32"/>
        </w:rPr>
        <w:t>发承包</w:t>
      </w:r>
      <w:proofErr w:type="gramEnd"/>
      <w:r w:rsidRPr="003E3C2C">
        <w:rPr>
          <w:rFonts w:ascii="仿宋" w:eastAsia="仿宋" w:hAnsi="仿宋" w:hint="eastAsia"/>
          <w:sz w:val="32"/>
          <w:szCs w:val="32"/>
        </w:rPr>
        <w:t>双方协商订立合同。</w:t>
      </w:r>
    </w:p>
    <w:p w14:paraId="53F0FB2A"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合同价款的有关事项由</w:t>
      </w:r>
      <w:proofErr w:type="gramStart"/>
      <w:r w:rsidRPr="003E3C2C">
        <w:rPr>
          <w:rFonts w:ascii="仿宋" w:eastAsia="仿宋" w:hAnsi="仿宋" w:hint="eastAsia"/>
          <w:sz w:val="32"/>
          <w:szCs w:val="32"/>
        </w:rPr>
        <w:t>发承包</w:t>
      </w:r>
      <w:proofErr w:type="gramEnd"/>
      <w:r w:rsidRPr="003E3C2C">
        <w:rPr>
          <w:rFonts w:ascii="仿宋" w:eastAsia="仿宋" w:hAnsi="仿宋" w:hint="eastAsia"/>
          <w:sz w:val="32"/>
          <w:szCs w:val="32"/>
        </w:rPr>
        <w:t>双方约定，一般包括合同价款约定方式，预付工程款、工程进度款、工程竣工价款的支付和结算方式，以及合同价款的调整情形等。</w:t>
      </w:r>
    </w:p>
    <w:p w14:paraId="5EE06867" w14:textId="4D9056D2"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w:t>
      </w:r>
      <w:r w:rsidRPr="00CE1BA9">
        <w:rPr>
          <w:rFonts w:ascii="仿宋" w:eastAsia="仿宋" w:hAnsi="仿宋" w:hint="eastAsia"/>
          <w:b/>
          <w:bCs/>
          <w:sz w:val="32"/>
          <w:szCs w:val="32"/>
        </w:rPr>
        <w:t>第十三条</w:t>
      </w:r>
      <w:r w:rsidRPr="003E3C2C">
        <w:rPr>
          <w:rFonts w:ascii="仿宋" w:eastAsia="仿宋" w:hAnsi="仿宋" w:hint="eastAsia"/>
          <w:sz w:val="32"/>
          <w:szCs w:val="32"/>
        </w:rPr>
        <w:t xml:space="preserve">　</w:t>
      </w:r>
      <w:proofErr w:type="gramStart"/>
      <w:r w:rsidRPr="003E3C2C">
        <w:rPr>
          <w:rFonts w:ascii="仿宋" w:eastAsia="仿宋" w:hAnsi="仿宋" w:hint="eastAsia"/>
          <w:sz w:val="32"/>
          <w:szCs w:val="32"/>
        </w:rPr>
        <w:t>发承包</w:t>
      </w:r>
      <w:proofErr w:type="gramEnd"/>
      <w:r w:rsidRPr="003E3C2C">
        <w:rPr>
          <w:rFonts w:ascii="仿宋" w:eastAsia="仿宋" w:hAnsi="仿宋" w:hint="eastAsia"/>
          <w:sz w:val="32"/>
          <w:szCs w:val="32"/>
        </w:rPr>
        <w:t>双方在确定合同价款时，应当考虑</w:t>
      </w:r>
      <w:r w:rsidR="00BC100B">
        <w:rPr>
          <w:rFonts w:ascii="仿宋" w:eastAsia="仿宋" w:hAnsi="仿宋" w:hint="eastAsia"/>
          <w:sz w:val="32"/>
          <w:szCs w:val="32"/>
        </w:rPr>
        <w:t>工程本身技术条件、复杂程度</w:t>
      </w:r>
      <w:r w:rsidR="00741C50">
        <w:rPr>
          <w:rFonts w:ascii="仿宋" w:eastAsia="仿宋" w:hAnsi="仿宋" w:hint="eastAsia"/>
          <w:sz w:val="32"/>
          <w:szCs w:val="32"/>
        </w:rPr>
        <w:t>、</w:t>
      </w:r>
      <w:r w:rsidRPr="003E3C2C">
        <w:rPr>
          <w:rFonts w:ascii="仿宋" w:eastAsia="仿宋" w:hAnsi="仿宋" w:hint="eastAsia"/>
          <w:sz w:val="32"/>
          <w:szCs w:val="32"/>
        </w:rPr>
        <w:t>市场环境和生产要素价格变化</w:t>
      </w:r>
      <w:r w:rsidR="00BC100B">
        <w:rPr>
          <w:rFonts w:ascii="仿宋" w:eastAsia="仿宋" w:hAnsi="仿宋" w:hint="eastAsia"/>
          <w:sz w:val="32"/>
          <w:szCs w:val="32"/>
        </w:rPr>
        <w:t>等风险因素</w:t>
      </w:r>
      <w:r w:rsidRPr="003E3C2C">
        <w:rPr>
          <w:rFonts w:ascii="仿宋" w:eastAsia="仿宋" w:hAnsi="仿宋" w:hint="eastAsia"/>
          <w:sz w:val="32"/>
          <w:szCs w:val="32"/>
        </w:rPr>
        <w:t>对合同价款的影响。</w:t>
      </w:r>
    </w:p>
    <w:p w14:paraId="621211B4" w14:textId="2E00D579"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w:t>
      </w:r>
      <w:r w:rsidR="00BC100B">
        <w:rPr>
          <w:rFonts w:ascii="仿宋" w:eastAsia="仿宋" w:hAnsi="仿宋" w:hint="eastAsia"/>
          <w:sz w:val="32"/>
          <w:szCs w:val="32"/>
        </w:rPr>
        <w:t>采用施工图</w:t>
      </w:r>
      <w:r w:rsidRPr="003E3C2C">
        <w:rPr>
          <w:rFonts w:ascii="仿宋" w:eastAsia="仿宋" w:hAnsi="仿宋" w:hint="eastAsia"/>
          <w:sz w:val="32"/>
          <w:szCs w:val="32"/>
        </w:rPr>
        <w:t>工程量清单</w:t>
      </w:r>
      <w:r w:rsidR="00BC100B">
        <w:rPr>
          <w:rFonts w:ascii="仿宋" w:eastAsia="仿宋" w:hAnsi="仿宋" w:hint="eastAsia"/>
          <w:sz w:val="32"/>
          <w:szCs w:val="32"/>
        </w:rPr>
        <w:t>发包</w:t>
      </w:r>
      <w:r w:rsidRPr="003E3C2C">
        <w:rPr>
          <w:rFonts w:ascii="仿宋" w:eastAsia="仿宋" w:hAnsi="仿宋" w:hint="eastAsia"/>
          <w:sz w:val="32"/>
          <w:szCs w:val="32"/>
        </w:rPr>
        <w:t>的建筑工程，鼓励</w:t>
      </w:r>
      <w:proofErr w:type="gramStart"/>
      <w:r w:rsidRPr="003E3C2C">
        <w:rPr>
          <w:rFonts w:ascii="仿宋" w:eastAsia="仿宋" w:hAnsi="仿宋" w:hint="eastAsia"/>
          <w:sz w:val="32"/>
          <w:szCs w:val="32"/>
        </w:rPr>
        <w:t>发承包</w:t>
      </w:r>
      <w:proofErr w:type="gramEnd"/>
      <w:r w:rsidRPr="003E3C2C">
        <w:rPr>
          <w:rFonts w:ascii="仿宋" w:eastAsia="仿宋" w:hAnsi="仿宋" w:hint="eastAsia"/>
          <w:sz w:val="32"/>
          <w:szCs w:val="32"/>
        </w:rPr>
        <w:t>双方采用单价方式确定合同价款。</w:t>
      </w:r>
    </w:p>
    <w:p w14:paraId="6A3E21DF" w14:textId="32AB7168"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w:t>
      </w:r>
      <w:r w:rsidR="00BC100B">
        <w:rPr>
          <w:rFonts w:ascii="仿宋" w:eastAsia="仿宋" w:hAnsi="仿宋" w:hint="eastAsia"/>
          <w:sz w:val="32"/>
          <w:szCs w:val="32"/>
        </w:rPr>
        <w:t>采用工程总承包</w:t>
      </w:r>
      <w:r w:rsidRPr="003E3C2C">
        <w:rPr>
          <w:rFonts w:ascii="仿宋" w:eastAsia="仿宋" w:hAnsi="仿宋" w:hint="eastAsia"/>
          <w:sz w:val="32"/>
          <w:szCs w:val="32"/>
        </w:rPr>
        <w:t>的建筑工程，</w:t>
      </w:r>
      <w:r w:rsidR="00BC100B">
        <w:rPr>
          <w:rFonts w:ascii="仿宋" w:eastAsia="仿宋" w:hAnsi="仿宋" w:hint="eastAsia"/>
          <w:sz w:val="32"/>
          <w:szCs w:val="32"/>
        </w:rPr>
        <w:t>鼓励</w:t>
      </w:r>
      <w:proofErr w:type="gramStart"/>
      <w:r w:rsidRPr="003E3C2C">
        <w:rPr>
          <w:rFonts w:ascii="仿宋" w:eastAsia="仿宋" w:hAnsi="仿宋" w:hint="eastAsia"/>
          <w:sz w:val="32"/>
          <w:szCs w:val="32"/>
        </w:rPr>
        <w:t>发承包</w:t>
      </w:r>
      <w:proofErr w:type="gramEnd"/>
      <w:r w:rsidRPr="003E3C2C">
        <w:rPr>
          <w:rFonts w:ascii="仿宋" w:eastAsia="仿宋" w:hAnsi="仿宋" w:hint="eastAsia"/>
          <w:sz w:val="32"/>
          <w:szCs w:val="32"/>
        </w:rPr>
        <w:t>双方采用总价方式确定合同价款。</w:t>
      </w:r>
    </w:p>
    <w:p w14:paraId="6CA64F09"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紧急抢险、救灾以及施工技术特别复杂的建筑工程，</w:t>
      </w:r>
      <w:proofErr w:type="gramStart"/>
      <w:r w:rsidRPr="003E3C2C">
        <w:rPr>
          <w:rFonts w:ascii="仿宋" w:eastAsia="仿宋" w:hAnsi="仿宋" w:hint="eastAsia"/>
          <w:sz w:val="32"/>
          <w:szCs w:val="32"/>
        </w:rPr>
        <w:t>发承包</w:t>
      </w:r>
      <w:proofErr w:type="gramEnd"/>
      <w:r w:rsidRPr="003E3C2C">
        <w:rPr>
          <w:rFonts w:ascii="仿宋" w:eastAsia="仿宋" w:hAnsi="仿宋" w:hint="eastAsia"/>
          <w:sz w:val="32"/>
          <w:szCs w:val="32"/>
        </w:rPr>
        <w:t>双方可以采用成本加酬金方式确定合同价款。</w:t>
      </w:r>
    </w:p>
    <w:p w14:paraId="4333031B"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w:t>
      </w:r>
      <w:r w:rsidRPr="00CE1BA9">
        <w:rPr>
          <w:rFonts w:ascii="仿宋" w:eastAsia="仿宋" w:hAnsi="仿宋" w:hint="eastAsia"/>
          <w:b/>
          <w:bCs/>
          <w:sz w:val="32"/>
          <w:szCs w:val="32"/>
        </w:rPr>
        <w:t>第十四条</w:t>
      </w:r>
      <w:r w:rsidRPr="003E3C2C">
        <w:rPr>
          <w:rFonts w:ascii="仿宋" w:eastAsia="仿宋" w:hAnsi="仿宋" w:hint="eastAsia"/>
          <w:sz w:val="32"/>
          <w:szCs w:val="32"/>
        </w:rPr>
        <w:t xml:space="preserve">　</w:t>
      </w:r>
      <w:proofErr w:type="gramStart"/>
      <w:r w:rsidRPr="003E3C2C">
        <w:rPr>
          <w:rFonts w:ascii="仿宋" w:eastAsia="仿宋" w:hAnsi="仿宋" w:hint="eastAsia"/>
          <w:sz w:val="32"/>
          <w:szCs w:val="32"/>
        </w:rPr>
        <w:t>发承包</w:t>
      </w:r>
      <w:proofErr w:type="gramEnd"/>
      <w:r w:rsidRPr="003E3C2C">
        <w:rPr>
          <w:rFonts w:ascii="仿宋" w:eastAsia="仿宋" w:hAnsi="仿宋" w:hint="eastAsia"/>
          <w:sz w:val="32"/>
          <w:szCs w:val="32"/>
        </w:rPr>
        <w:t>双方应当在合同中</w:t>
      </w:r>
      <w:r w:rsidR="00BC100B">
        <w:rPr>
          <w:rFonts w:ascii="仿宋" w:eastAsia="仿宋" w:hAnsi="仿宋" w:hint="eastAsia"/>
          <w:sz w:val="32"/>
          <w:szCs w:val="32"/>
        </w:rPr>
        <w:t>明确</w:t>
      </w:r>
      <w:r w:rsidRPr="003E3C2C">
        <w:rPr>
          <w:rFonts w:ascii="仿宋" w:eastAsia="仿宋" w:hAnsi="仿宋" w:hint="eastAsia"/>
          <w:sz w:val="32"/>
          <w:szCs w:val="32"/>
        </w:rPr>
        <w:t>约定，发生下列情形时合同价款的调整方法：</w:t>
      </w:r>
    </w:p>
    <w:p w14:paraId="170AFFF3"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（一）法律、法规、规章或者国家有关政策变化影响合同价款的；</w:t>
      </w:r>
    </w:p>
    <w:p w14:paraId="1C09B84A" w14:textId="762A799F"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（二）工程造价管理机构</w:t>
      </w:r>
      <w:r w:rsidR="00BC100B">
        <w:rPr>
          <w:rFonts w:ascii="仿宋" w:eastAsia="仿宋" w:hAnsi="仿宋" w:hint="eastAsia"/>
          <w:sz w:val="32"/>
          <w:szCs w:val="32"/>
        </w:rPr>
        <w:t>或政府有关部门</w:t>
      </w:r>
      <w:r w:rsidRPr="003E3C2C">
        <w:rPr>
          <w:rFonts w:ascii="仿宋" w:eastAsia="仿宋" w:hAnsi="仿宋" w:hint="eastAsia"/>
          <w:sz w:val="32"/>
          <w:szCs w:val="32"/>
        </w:rPr>
        <w:t>发布价格调整</w:t>
      </w:r>
      <w:r w:rsidR="00BC100B">
        <w:rPr>
          <w:rFonts w:ascii="仿宋" w:eastAsia="仿宋" w:hAnsi="仿宋" w:hint="eastAsia"/>
          <w:sz w:val="32"/>
          <w:szCs w:val="32"/>
        </w:rPr>
        <w:t>文件</w:t>
      </w:r>
      <w:r w:rsidRPr="003E3C2C">
        <w:rPr>
          <w:rFonts w:ascii="仿宋" w:eastAsia="仿宋" w:hAnsi="仿宋" w:hint="eastAsia"/>
          <w:sz w:val="32"/>
          <w:szCs w:val="32"/>
        </w:rPr>
        <w:t>的；</w:t>
      </w:r>
    </w:p>
    <w:p w14:paraId="3BEFAC66"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（三）经批准变更设计的；</w:t>
      </w:r>
    </w:p>
    <w:p w14:paraId="74B5A3C3"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（四）发包方更改经审定批准的施工组织设计造成费用</w:t>
      </w:r>
      <w:r w:rsidRPr="003E3C2C">
        <w:rPr>
          <w:rFonts w:ascii="仿宋" w:eastAsia="仿宋" w:hAnsi="仿宋" w:hint="eastAsia"/>
          <w:sz w:val="32"/>
          <w:szCs w:val="32"/>
        </w:rPr>
        <w:lastRenderedPageBreak/>
        <w:t>增加的；</w:t>
      </w:r>
    </w:p>
    <w:p w14:paraId="77586074"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（五）双方约定的其他因素。</w:t>
      </w:r>
    </w:p>
    <w:p w14:paraId="147942A5"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w:t>
      </w:r>
      <w:r w:rsidRPr="00CE1BA9">
        <w:rPr>
          <w:rFonts w:ascii="仿宋" w:eastAsia="仿宋" w:hAnsi="仿宋" w:hint="eastAsia"/>
          <w:b/>
          <w:bCs/>
          <w:sz w:val="32"/>
          <w:szCs w:val="32"/>
        </w:rPr>
        <w:t>第十五条</w:t>
      </w:r>
      <w:r w:rsidRPr="003E3C2C">
        <w:rPr>
          <w:rFonts w:ascii="仿宋" w:eastAsia="仿宋" w:hAnsi="仿宋" w:hint="eastAsia"/>
          <w:sz w:val="32"/>
          <w:szCs w:val="32"/>
        </w:rPr>
        <w:t xml:space="preserve">　</w:t>
      </w:r>
      <w:proofErr w:type="gramStart"/>
      <w:r w:rsidRPr="003E3C2C">
        <w:rPr>
          <w:rFonts w:ascii="仿宋" w:eastAsia="仿宋" w:hAnsi="仿宋" w:hint="eastAsia"/>
          <w:sz w:val="32"/>
          <w:szCs w:val="32"/>
        </w:rPr>
        <w:t>发承包</w:t>
      </w:r>
      <w:proofErr w:type="gramEnd"/>
      <w:r w:rsidRPr="003E3C2C">
        <w:rPr>
          <w:rFonts w:ascii="仿宋" w:eastAsia="仿宋" w:hAnsi="仿宋" w:hint="eastAsia"/>
          <w:sz w:val="32"/>
          <w:szCs w:val="32"/>
        </w:rPr>
        <w:t>双方应当根据国务院住房城乡建设主管部门和省、自治区、直辖市人民政府住房城乡建设主管部门的规定，结合工程款、建设工期等情况在合同中约定预付工程款</w:t>
      </w:r>
      <w:r w:rsidR="00BC100B">
        <w:rPr>
          <w:rFonts w:ascii="仿宋" w:eastAsia="仿宋" w:hAnsi="仿宋" w:hint="eastAsia"/>
          <w:sz w:val="32"/>
          <w:szCs w:val="32"/>
        </w:rPr>
        <w:t>和进度款</w:t>
      </w:r>
      <w:r w:rsidRPr="003E3C2C">
        <w:rPr>
          <w:rFonts w:ascii="仿宋" w:eastAsia="仿宋" w:hAnsi="仿宋" w:hint="eastAsia"/>
          <w:sz w:val="32"/>
          <w:szCs w:val="32"/>
        </w:rPr>
        <w:t>的具体事宜。</w:t>
      </w:r>
    </w:p>
    <w:p w14:paraId="0AFE7B34"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预付工程款按照合同价款或者年度工程计划额度的一定比例确定和支付，并在工程进度款中予以抵扣。</w:t>
      </w:r>
    </w:p>
    <w:p w14:paraId="5FC92366"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w:t>
      </w:r>
      <w:r w:rsidRPr="00CE1BA9">
        <w:rPr>
          <w:rFonts w:ascii="仿宋" w:eastAsia="仿宋" w:hAnsi="仿宋" w:hint="eastAsia"/>
          <w:b/>
          <w:bCs/>
          <w:sz w:val="32"/>
          <w:szCs w:val="32"/>
        </w:rPr>
        <w:t>第十六条</w:t>
      </w:r>
      <w:r w:rsidRPr="003E3C2C">
        <w:rPr>
          <w:rFonts w:ascii="仿宋" w:eastAsia="仿宋" w:hAnsi="仿宋" w:hint="eastAsia"/>
          <w:sz w:val="32"/>
          <w:szCs w:val="32"/>
        </w:rPr>
        <w:t xml:space="preserve">　承包方应当按照合同约定向发包方提交已完成工程量报告。发包</w:t>
      </w:r>
      <w:proofErr w:type="gramStart"/>
      <w:r w:rsidRPr="003E3C2C">
        <w:rPr>
          <w:rFonts w:ascii="仿宋" w:eastAsia="仿宋" w:hAnsi="仿宋" w:hint="eastAsia"/>
          <w:sz w:val="32"/>
          <w:szCs w:val="32"/>
        </w:rPr>
        <w:t>方收到</w:t>
      </w:r>
      <w:proofErr w:type="gramEnd"/>
      <w:r w:rsidRPr="003E3C2C">
        <w:rPr>
          <w:rFonts w:ascii="仿宋" w:eastAsia="仿宋" w:hAnsi="仿宋" w:hint="eastAsia"/>
          <w:sz w:val="32"/>
          <w:szCs w:val="32"/>
        </w:rPr>
        <w:t>工程量报告后，应当按照合同约定及时核对并确认。</w:t>
      </w:r>
    </w:p>
    <w:p w14:paraId="425FF205" w14:textId="5688B69B"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w:t>
      </w:r>
      <w:r w:rsidRPr="00CE1BA9">
        <w:rPr>
          <w:rFonts w:ascii="仿宋" w:eastAsia="仿宋" w:hAnsi="仿宋" w:hint="eastAsia"/>
          <w:b/>
          <w:bCs/>
          <w:sz w:val="32"/>
          <w:szCs w:val="32"/>
        </w:rPr>
        <w:t>第十七条</w:t>
      </w:r>
      <w:r w:rsidRPr="003E3C2C">
        <w:rPr>
          <w:rFonts w:ascii="仿宋" w:eastAsia="仿宋" w:hAnsi="仿宋" w:hint="eastAsia"/>
          <w:sz w:val="32"/>
          <w:szCs w:val="32"/>
        </w:rPr>
        <w:t xml:space="preserve">　</w:t>
      </w:r>
      <w:r w:rsidR="00EA1A9A">
        <w:rPr>
          <w:rFonts w:ascii="仿宋" w:eastAsia="仿宋" w:hAnsi="仿宋" w:hint="eastAsia"/>
          <w:sz w:val="32"/>
          <w:szCs w:val="32"/>
        </w:rPr>
        <w:t>建设工程全面推行施工过程价款结算和支付。</w:t>
      </w:r>
      <w:proofErr w:type="gramStart"/>
      <w:r w:rsidRPr="003E3C2C">
        <w:rPr>
          <w:rFonts w:ascii="仿宋" w:eastAsia="仿宋" w:hAnsi="仿宋" w:hint="eastAsia"/>
          <w:sz w:val="32"/>
          <w:szCs w:val="32"/>
        </w:rPr>
        <w:t>发承包</w:t>
      </w:r>
      <w:proofErr w:type="gramEnd"/>
      <w:r w:rsidRPr="003E3C2C">
        <w:rPr>
          <w:rFonts w:ascii="仿宋" w:eastAsia="仿宋" w:hAnsi="仿宋" w:hint="eastAsia"/>
          <w:sz w:val="32"/>
          <w:szCs w:val="32"/>
        </w:rPr>
        <w:t>双方应当按照合同约定，定期或者按照工程进度分段结算和支付</w:t>
      </w:r>
      <w:r w:rsidR="00EA1A9A">
        <w:rPr>
          <w:rFonts w:ascii="仿宋" w:eastAsia="仿宋" w:hAnsi="仿宋" w:hint="eastAsia"/>
          <w:sz w:val="32"/>
          <w:szCs w:val="32"/>
        </w:rPr>
        <w:t>工程价款</w:t>
      </w:r>
      <w:r w:rsidRPr="003E3C2C">
        <w:rPr>
          <w:rFonts w:ascii="仿宋" w:eastAsia="仿宋" w:hAnsi="仿宋" w:hint="eastAsia"/>
          <w:sz w:val="32"/>
          <w:szCs w:val="32"/>
        </w:rPr>
        <w:t>。</w:t>
      </w:r>
    </w:p>
    <w:p w14:paraId="75D48E38"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w:t>
      </w:r>
      <w:r w:rsidRPr="00CE1BA9">
        <w:rPr>
          <w:rFonts w:ascii="仿宋" w:eastAsia="仿宋" w:hAnsi="仿宋" w:hint="eastAsia"/>
          <w:b/>
          <w:bCs/>
          <w:sz w:val="32"/>
          <w:szCs w:val="32"/>
        </w:rPr>
        <w:t>第十八条</w:t>
      </w:r>
      <w:r w:rsidRPr="003E3C2C">
        <w:rPr>
          <w:rFonts w:ascii="仿宋" w:eastAsia="仿宋" w:hAnsi="仿宋" w:hint="eastAsia"/>
          <w:sz w:val="32"/>
          <w:szCs w:val="32"/>
        </w:rPr>
        <w:t xml:space="preserve">　工程完工后，应当按照下列规定进行竣工结算：</w:t>
      </w:r>
    </w:p>
    <w:p w14:paraId="7660E377"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（一）承包方应当在工程完工后的约定期限内提交竣工结算文件。</w:t>
      </w:r>
    </w:p>
    <w:p w14:paraId="7E03466F"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二）国有资金投资建筑工程的发包方，应当委托具有相应资质的工程造价咨询企业对竣工结算文件进行审核，并在收到竣工结算文件后的约定期限内向承包方提出由工程造价咨询企业出具的竣工结算文件审核意见；逾期未答复的，</w:t>
      </w:r>
      <w:r w:rsidRPr="003E3C2C">
        <w:rPr>
          <w:rFonts w:ascii="仿宋" w:eastAsia="仿宋" w:hAnsi="仿宋" w:hint="eastAsia"/>
          <w:sz w:val="32"/>
          <w:szCs w:val="32"/>
        </w:rPr>
        <w:lastRenderedPageBreak/>
        <w:t>按照合同约定处理，合同没有约定的，竣工结算文件视为已被认可。</w:t>
      </w:r>
    </w:p>
    <w:p w14:paraId="5EB21A6A"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非国有资金投资的建筑工程发包方，应当在收到竣工结算文件后的约定期限内予以答复，逾期未答复的，按照合同约定处理，合同没有约定的，竣工结算文件视为已被认可；发包方对竣工结算文件有异议的，应当在答复期内向承包方提出，并可以在提出异议之日起的约定期限内与承包方协商；发包方在协商期内未与承包方协商或者经协商未能与承包方达成协议的，应当委托工程造价咨询企业进行竣工结算审核，并在协商期满后的约定期限内向承包方提出由工程造价咨询企业出具的竣工结算文件审核意见。</w:t>
      </w:r>
    </w:p>
    <w:p w14:paraId="71AC4BB7"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三）承包方对发包方提出的工程造价咨询企业竣工结算审核意见有异议的，在接到该审核意见后一个月内，可以向有关工程造价管理机构或者有关行业组织申请调解，调解不成的，可以依法申请仲裁或者向人民法院提起诉讼。</w:t>
      </w:r>
    </w:p>
    <w:p w14:paraId="79E1AB4E"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w:t>
      </w:r>
      <w:proofErr w:type="gramStart"/>
      <w:r w:rsidRPr="003E3C2C">
        <w:rPr>
          <w:rFonts w:ascii="仿宋" w:eastAsia="仿宋" w:hAnsi="仿宋" w:hint="eastAsia"/>
          <w:sz w:val="32"/>
          <w:szCs w:val="32"/>
        </w:rPr>
        <w:t>发承包</w:t>
      </w:r>
      <w:proofErr w:type="gramEnd"/>
      <w:r w:rsidRPr="003E3C2C">
        <w:rPr>
          <w:rFonts w:ascii="仿宋" w:eastAsia="仿宋" w:hAnsi="仿宋" w:hint="eastAsia"/>
          <w:sz w:val="32"/>
          <w:szCs w:val="32"/>
        </w:rPr>
        <w:t>双方在合同中对本条第（一）项、第（二）项的期限没有明确约定的，应当按照国家有关规定执行；国家没有规定的，可认为其约定期限均为</w:t>
      </w:r>
      <w:r w:rsidRPr="003E3C2C">
        <w:rPr>
          <w:rFonts w:ascii="仿宋" w:eastAsia="仿宋" w:hAnsi="仿宋"/>
          <w:sz w:val="32"/>
          <w:szCs w:val="32"/>
        </w:rPr>
        <w:t>28日。</w:t>
      </w:r>
    </w:p>
    <w:p w14:paraId="6175CB0A"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w:t>
      </w:r>
      <w:r w:rsidRPr="00CE1BA9">
        <w:rPr>
          <w:rFonts w:ascii="仿宋" w:eastAsia="仿宋" w:hAnsi="仿宋" w:hint="eastAsia"/>
          <w:b/>
          <w:bCs/>
          <w:sz w:val="32"/>
          <w:szCs w:val="32"/>
        </w:rPr>
        <w:t xml:space="preserve">　第十九条</w:t>
      </w:r>
      <w:r w:rsidRPr="003E3C2C">
        <w:rPr>
          <w:rFonts w:ascii="仿宋" w:eastAsia="仿宋" w:hAnsi="仿宋" w:hint="eastAsia"/>
          <w:sz w:val="32"/>
          <w:szCs w:val="32"/>
        </w:rPr>
        <w:t xml:space="preserve">　工程竣工结算文件经</w:t>
      </w:r>
      <w:proofErr w:type="gramStart"/>
      <w:r w:rsidRPr="003E3C2C">
        <w:rPr>
          <w:rFonts w:ascii="仿宋" w:eastAsia="仿宋" w:hAnsi="仿宋" w:hint="eastAsia"/>
          <w:sz w:val="32"/>
          <w:szCs w:val="32"/>
        </w:rPr>
        <w:t>发承包</w:t>
      </w:r>
      <w:proofErr w:type="gramEnd"/>
      <w:r w:rsidRPr="003E3C2C">
        <w:rPr>
          <w:rFonts w:ascii="仿宋" w:eastAsia="仿宋" w:hAnsi="仿宋" w:hint="eastAsia"/>
          <w:sz w:val="32"/>
          <w:szCs w:val="32"/>
        </w:rPr>
        <w:t>双方签字确认的，应当作为工程决算的依据，未经对方同意，另一方不得就已生效的竣工结算文件委托工程造价咨询企业重复审核。发包方应当按照竣工结算文件及时支付竣工结算款。</w:t>
      </w:r>
    </w:p>
    <w:p w14:paraId="5C589FE4" w14:textId="07BEE64B" w:rsidR="007910F3" w:rsidRDefault="003E3C2C" w:rsidP="007910F3">
      <w:pPr>
        <w:ind w:firstLine="660"/>
        <w:rPr>
          <w:rFonts w:ascii="仿宋" w:eastAsia="仿宋" w:hAnsi="仿宋"/>
          <w:sz w:val="32"/>
          <w:szCs w:val="32"/>
        </w:rPr>
      </w:pPr>
      <w:r w:rsidRPr="003E3C2C">
        <w:rPr>
          <w:rFonts w:ascii="仿宋" w:eastAsia="仿宋" w:hAnsi="仿宋" w:hint="eastAsia"/>
          <w:sz w:val="32"/>
          <w:szCs w:val="32"/>
        </w:rPr>
        <w:lastRenderedPageBreak/>
        <w:t>竣工结算文件应当由发包</w:t>
      </w:r>
      <w:proofErr w:type="gramStart"/>
      <w:r w:rsidRPr="003E3C2C">
        <w:rPr>
          <w:rFonts w:ascii="仿宋" w:eastAsia="仿宋" w:hAnsi="仿宋" w:hint="eastAsia"/>
          <w:sz w:val="32"/>
          <w:szCs w:val="32"/>
        </w:rPr>
        <w:t>方报工程</w:t>
      </w:r>
      <w:proofErr w:type="gramEnd"/>
      <w:r w:rsidRPr="003E3C2C">
        <w:rPr>
          <w:rFonts w:ascii="仿宋" w:eastAsia="仿宋" w:hAnsi="仿宋" w:hint="eastAsia"/>
          <w:sz w:val="32"/>
          <w:szCs w:val="32"/>
        </w:rPr>
        <w:t>所在地县级以上地方人民政府住房城乡建设主管部门备案。</w:t>
      </w:r>
    </w:p>
    <w:p w14:paraId="070570A9" w14:textId="0F481BA1" w:rsidR="003E3C2C" w:rsidRPr="003E3C2C" w:rsidRDefault="003E3C2C" w:rsidP="007910F3">
      <w:pPr>
        <w:ind w:firstLine="660"/>
        <w:rPr>
          <w:rFonts w:ascii="仿宋" w:eastAsia="仿宋" w:hAnsi="仿宋"/>
          <w:sz w:val="32"/>
          <w:szCs w:val="32"/>
        </w:rPr>
      </w:pPr>
      <w:r w:rsidRPr="00CE1BA9">
        <w:rPr>
          <w:rFonts w:ascii="仿宋" w:eastAsia="仿宋" w:hAnsi="仿宋" w:hint="eastAsia"/>
          <w:b/>
          <w:bCs/>
          <w:sz w:val="32"/>
          <w:szCs w:val="32"/>
        </w:rPr>
        <w:t>第二十条</w:t>
      </w:r>
      <w:r w:rsidRPr="003E3C2C">
        <w:rPr>
          <w:rFonts w:ascii="仿宋" w:eastAsia="仿宋" w:hAnsi="仿宋" w:hint="eastAsia"/>
          <w:sz w:val="32"/>
          <w:szCs w:val="32"/>
        </w:rPr>
        <w:t xml:space="preserve">　</w:t>
      </w:r>
      <w:r w:rsidR="00BC100B">
        <w:rPr>
          <w:rFonts w:ascii="仿宋" w:eastAsia="仿宋" w:hAnsi="仿宋" w:hint="eastAsia"/>
          <w:sz w:val="32"/>
          <w:szCs w:val="32"/>
        </w:rPr>
        <w:t>设计概算、施工图预算、</w:t>
      </w:r>
      <w:r w:rsidRPr="003E3C2C">
        <w:rPr>
          <w:rFonts w:ascii="仿宋" w:eastAsia="仿宋" w:hAnsi="仿宋" w:hint="eastAsia"/>
          <w:sz w:val="32"/>
          <w:szCs w:val="32"/>
        </w:rPr>
        <w:t>工程量清单、最高投标限价、招标标底、投标报价、工程结算审核和工程造价鉴定文件</w:t>
      </w:r>
      <w:r w:rsidR="00EA1A9A">
        <w:rPr>
          <w:rFonts w:ascii="仿宋" w:eastAsia="仿宋" w:hAnsi="仿宋" w:hint="eastAsia"/>
          <w:sz w:val="32"/>
          <w:szCs w:val="32"/>
        </w:rPr>
        <w:t>应当由注册</w:t>
      </w:r>
      <w:r w:rsidR="00EA1A9A" w:rsidRPr="003E3C2C">
        <w:rPr>
          <w:rFonts w:ascii="仿宋" w:eastAsia="仿宋" w:hAnsi="仿宋" w:hint="eastAsia"/>
          <w:sz w:val="32"/>
          <w:szCs w:val="32"/>
        </w:rPr>
        <w:t>造价工程师编制</w:t>
      </w:r>
      <w:r w:rsidR="00EA1A9A">
        <w:rPr>
          <w:rFonts w:ascii="仿宋" w:eastAsia="仿宋" w:hAnsi="仿宋" w:hint="eastAsia"/>
          <w:sz w:val="32"/>
          <w:szCs w:val="32"/>
        </w:rPr>
        <w:t>，并在咨询成果文件上</w:t>
      </w:r>
      <w:r w:rsidRPr="003E3C2C">
        <w:rPr>
          <w:rFonts w:ascii="仿宋" w:eastAsia="仿宋" w:hAnsi="仿宋" w:hint="eastAsia"/>
          <w:sz w:val="32"/>
          <w:szCs w:val="32"/>
        </w:rPr>
        <w:t>签字</w:t>
      </w:r>
      <w:r w:rsidR="00EA1A9A">
        <w:rPr>
          <w:rFonts w:ascii="仿宋" w:eastAsia="仿宋" w:hAnsi="仿宋" w:hint="eastAsia"/>
          <w:sz w:val="32"/>
          <w:szCs w:val="32"/>
        </w:rPr>
        <w:t>、</w:t>
      </w:r>
      <w:r w:rsidRPr="003E3C2C">
        <w:rPr>
          <w:rFonts w:ascii="仿宋" w:eastAsia="仿宋" w:hAnsi="仿宋" w:hint="eastAsia"/>
          <w:sz w:val="32"/>
          <w:szCs w:val="32"/>
        </w:rPr>
        <w:t>加盖执业专用章。</w:t>
      </w:r>
    </w:p>
    <w:p w14:paraId="76BFB72B"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w:t>
      </w:r>
      <w:r w:rsidRPr="00CE1BA9">
        <w:rPr>
          <w:rFonts w:ascii="仿宋" w:eastAsia="仿宋" w:hAnsi="仿宋" w:hint="eastAsia"/>
          <w:b/>
          <w:bCs/>
          <w:sz w:val="32"/>
          <w:szCs w:val="32"/>
        </w:rPr>
        <w:t>第二十一条</w:t>
      </w:r>
      <w:r w:rsidRPr="003E3C2C">
        <w:rPr>
          <w:rFonts w:ascii="仿宋" w:eastAsia="仿宋" w:hAnsi="仿宋" w:hint="eastAsia"/>
          <w:sz w:val="32"/>
          <w:szCs w:val="32"/>
        </w:rPr>
        <w:t xml:space="preserve">　县级以上地方人民政府住房城乡建设主管部门应当依照有关法律、法规和本办法规定，加强对建筑工程</w:t>
      </w:r>
      <w:proofErr w:type="gramStart"/>
      <w:r w:rsidRPr="003E3C2C">
        <w:rPr>
          <w:rFonts w:ascii="仿宋" w:eastAsia="仿宋" w:hAnsi="仿宋" w:hint="eastAsia"/>
          <w:sz w:val="32"/>
          <w:szCs w:val="32"/>
        </w:rPr>
        <w:t>发承包</w:t>
      </w:r>
      <w:proofErr w:type="gramEnd"/>
      <w:r w:rsidRPr="003E3C2C">
        <w:rPr>
          <w:rFonts w:ascii="仿宋" w:eastAsia="仿宋" w:hAnsi="仿宋" w:hint="eastAsia"/>
          <w:sz w:val="32"/>
          <w:szCs w:val="32"/>
        </w:rPr>
        <w:t>计价活动的监督检查和投诉举报的核查，并有权采取下列措施：</w:t>
      </w:r>
    </w:p>
    <w:p w14:paraId="33E2DA2B"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（一）要求被检查单位提供有关文件和资料；</w:t>
      </w:r>
    </w:p>
    <w:p w14:paraId="20D86CAE"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（二）就有关问题询问签署文件的人员；</w:t>
      </w:r>
    </w:p>
    <w:p w14:paraId="29CE0682"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（三）要求改正违反有关法律、法规、本办法或者工程建设强制性标准的行为。</w:t>
      </w:r>
    </w:p>
    <w:p w14:paraId="5FDC8503"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县级以上地方人民政府住房城乡建设主管部门应当将监督检查的处理结果向社会公开。</w:t>
      </w:r>
    </w:p>
    <w:p w14:paraId="29E7B17D"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w:t>
      </w:r>
      <w:r w:rsidRPr="00CE1BA9">
        <w:rPr>
          <w:rFonts w:ascii="仿宋" w:eastAsia="仿宋" w:hAnsi="仿宋" w:hint="eastAsia"/>
          <w:b/>
          <w:bCs/>
          <w:sz w:val="32"/>
          <w:szCs w:val="32"/>
        </w:rPr>
        <w:t xml:space="preserve">　第二十二条</w:t>
      </w:r>
      <w:r w:rsidRPr="003E3C2C">
        <w:rPr>
          <w:rFonts w:ascii="仿宋" w:eastAsia="仿宋" w:hAnsi="仿宋" w:hint="eastAsia"/>
          <w:sz w:val="32"/>
          <w:szCs w:val="32"/>
        </w:rPr>
        <w:t xml:space="preserve">　造价工程师在最高投标限价、招标标底或者投标报价编制、工程结算审核和工程造价鉴定中，签署有虚假记载、误导性陈述的工程造价成果文件的，记入造价工程师信用档案，依照《注册造价工程师管理办法》进行查处；构成犯罪的，依法追究刑事责任。</w:t>
      </w:r>
    </w:p>
    <w:p w14:paraId="3890C361" w14:textId="77777777"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w:t>
      </w:r>
      <w:r w:rsidRPr="00CE1BA9">
        <w:rPr>
          <w:rFonts w:ascii="仿宋" w:eastAsia="仿宋" w:hAnsi="仿宋" w:hint="eastAsia"/>
          <w:b/>
          <w:bCs/>
          <w:sz w:val="32"/>
          <w:szCs w:val="32"/>
        </w:rPr>
        <w:t xml:space="preserve">　第二十三条　</w:t>
      </w:r>
      <w:r w:rsidRPr="003E3C2C">
        <w:rPr>
          <w:rFonts w:ascii="仿宋" w:eastAsia="仿宋" w:hAnsi="仿宋" w:hint="eastAsia"/>
          <w:sz w:val="32"/>
          <w:szCs w:val="32"/>
        </w:rPr>
        <w:t>工程造价咨询企业在建筑工程计价活动</w:t>
      </w:r>
      <w:r w:rsidRPr="003E3C2C">
        <w:rPr>
          <w:rFonts w:ascii="仿宋" w:eastAsia="仿宋" w:hAnsi="仿宋" w:hint="eastAsia"/>
          <w:sz w:val="32"/>
          <w:szCs w:val="32"/>
        </w:rPr>
        <w:lastRenderedPageBreak/>
        <w:t>中，出具有虚假记载、误导性陈述的工程造价成果文件的，记入工程造价咨询企业信用档案，由县级以上地方人民政府住房城乡建设主管部门责令改正，处</w:t>
      </w:r>
      <w:r w:rsidRPr="003E3C2C">
        <w:rPr>
          <w:rFonts w:ascii="仿宋" w:eastAsia="仿宋" w:hAnsi="仿宋"/>
          <w:sz w:val="32"/>
          <w:szCs w:val="32"/>
        </w:rPr>
        <w:t>1万元以上3万元以下的罚款，并予以通报。</w:t>
      </w:r>
    </w:p>
    <w:p w14:paraId="24A43835" w14:textId="50E0B9E7" w:rsidR="003E3C2C" w:rsidRDefault="003E3C2C" w:rsidP="00741C50">
      <w:pPr>
        <w:ind w:firstLine="660"/>
        <w:rPr>
          <w:rFonts w:ascii="仿宋" w:eastAsia="仿宋" w:hAnsi="仿宋"/>
          <w:sz w:val="32"/>
          <w:szCs w:val="32"/>
        </w:rPr>
      </w:pPr>
      <w:r w:rsidRPr="00CE1BA9">
        <w:rPr>
          <w:rFonts w:ascii="仿宋" w:eastAsia="仿宋" w:hAnsi="仿宋" w:hint="eastAsia"/>
          <w:b/>
          <w:bCs/>
          <w:sz w:val="32"/>
          <w:szCs w:val="32"/>
        </w:rPr>
        <w:t>第二十四条</w:t>
      </w:r>
      <w:r w:rsidRPr="003E3C2C">
        <w:rPr>
          <w:rFonts w:ascii="仿宋" w:eastAsia="仿宋" w:hAnsi="仿宋" w:hint="eastAsia"/>
          <w:sz w:val="32"/>
          <w:szCs w:val="32"/>
        </w:rPr>
        <w:t xml:space="preserve">　国家机关工作人员在建筑工程计价监督管理工作中玩忽职守、徇私舞弊、滥用职权的，由有关机关给予行政处分；构成犯罪的，依法追究刑事责任。</w:t>
      </w:r>
    </w:p>
    <w:p w14:paraId="4B0D062C" w14:textId="77777777" w:rsidR="00A728D8" w:rsidRPr="003E3C2C" w:rsidRDefault="00A728D8" w:rsidP="00741C50">
      <w:pPr>
        <w:ind w:firstLine="660"/>
        <w:rPr>
          <w:rFonts w:ascii="仿宋" w:eastAsia="仿宋" w:hAnsi="仿宋"/>
          <w:sz w:val="32"/>
          <w:szCs w:val="32"/>
        </w:rPr>
      </w:pPr>
      <w:r w:rsidRPr="00CE1BA9">
        <w:rPr>
          <w:rFonts w:ascii="仿宋" w:eastAsia="仿宋" w:hAnsi="仿宋" w:hint="eastAsia"/>
          <w:b/>
          <w:bCs/>
          <w:sz w:val="32"/>
          <w:szCs w:val="32"/>
        </w:rPr>
        <w:t>第二十五条</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工程造价行业组织应当加强对工程造价咨询企业、注册造价工程师的行业自律管理，完善工程造价咨询企业执业成果质量的监督管理机制，建立信用评价体系，促进形成公平诚信的执业环境。</w:t>
      </w:r>
    </w:p>
    <w:p w14:paraId="4DB2934F" w14:textId="565BB462"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w:t>
      </w:r>
      <w:r w:rsidR="00B95000" w:rsidRPr="00CE1BA9">
        <w:rPr>
          <w:rFonts w:ascii="仿宋" w:eastAsia="仿宋" w:hAnsi="仿宋" w:hint="eastAsia"/>
          <w:b/>
          <w:bCs/>
          <w:sz w:val="32"/>
          <w:szCs w:val="32"/>
        </w:rPr>
        <w:t>第二十六</w:t>
      </w:r>
      <w:r w:rsidRPr="00CE1BA9">
        <w:rPr>
          <w:rFonts w:ascii="仿宋" w:eastAsia="仿宋" w:hAnsi="仿宋" w:hint="eastAsia"/>
          <w:b/>
          <w:bCs/>
          <w:sz w:val="32"/>
          <w:szCs w:val="32"/>
        </w:rPr>
        <w:t>条</w:t>
      </w:r>
      <w:r w:rsidRPr="003E3C2C">
        <w:rPr>
          <w:rFonts w:ascii="仿宋" w:eastAsia="仿宋" w:hAnsi="仿宋" w:hint="eastAsia"/>
          <w:sz w:val="32"/>
          <w:szCs w:val="32"/>
        </w:rPr>
        <w:t xml:space="preserve">　建筑工程以外的工程施工发包与承包计价管理可以参照本办法执行。</w:t>
      </w:r>
    </w:p>
    <w:p w14:paraId="56CA28EC" w14:textId="1723E534" w:rsidR="003E3C2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w:t>
      </w:r>
      <w:r w:rsidR="00B95000" w:rsidRPr="00CE1BA9">
        <w:rPr>
          <w:rFonts w:ascii="仿宋" w:eastAsia="仿宋" w:hAnsi="仿宋" w:hint="eastAsia"/>
          <w:b/>
          <w:bCs/>
          <w:sz w:val="32"/>
          <w:szCs w:val="32"/>
        </w:rPr>
        <w:t>第二十七</w:t>
      </w:r>
      <w:r w:rsidRPr="00CE1BA9">
        <w:rPr>
          <w:rFonts w:ascii="仿宋" w:eastAsia="仿宋" w:hAnsi="仿宋" w:hint="eastAsia"/>
          <w:b/>
          <w:bCs/>
          <w:sz w:val="32"/>
          <w:szCs w:val="32"/>
        </w:rPr>
        <w:t>条</w:t>
      </w:r>
      <w:r w:rsidRPr="003E3C2C">
        <w:rPr>
          <w:rFonts w:ascii="仿宋" w:eastAsia="仿宋" w:hAnsi="仿宋" w:hint="eastAsia"/>
          <w:sz w:val="32"/>
          <w:szCs w:val="32"/>
        </w:rPr>
        <w:t xml:space="preserve">　省、自治区、直辖市人民政府住房城乡建设主管部门可以根据本办法制定实施细则。</w:t>
      </w:r>
    </w:p>
    <w:p w14:paraId="2490BCCE" w14:textId="34B43502" w:rsidR="00B82C3C" w:rsidRPr="003E3C2C" w:rsidRDefault="003E3C2C" w:rsidP="003E3C2C">
      <w:pPr>
        <w:rPr>
          <w:rFonts w:ascii="仿宋" w:eastAsia="仿宋" w:hAnsi="仿宋"/>
          <w:sz w:val="32"/>
          <w:szCs w:val="32"/>
        </w:rPr>
      </w:pPr>
      <w:r w:rsidRPr="003E3C2C">
        <w:rPr>
          <w:rFonts w:ascii="仿宋" w:eastAsia="仿宋" w:hAnsi="仿宋" w:hint="eastAsia"/>
          <w:sz w:val="32"/>
          <w:szCs w:val="32"/>
        </w:rPr>
        <w:t xml:space="preserve">　　</w:t>
      </w:r>
      <w:r w:rsidR="00B95000" w:rsidRPr="00CE1BA9">
        <w:rPr>
          <w:rFonts w:ascii="仿宋" w:eastAsia="仿宋" w:hAnsi="仿宋" w:hint="eastAsia"/>
          <w:b/>
          <w:bCs/>
          <w:sz w:val="32"/>
          <w:szCs w:val="32"/>
        </w:rPr>
        <w:t>第二十八</w:t>
      </w:r>
      <w:r w:rsidRPr="00CE1BA9">
        <w:rPr>
          <w:rFonts w:ascii="仿宋" w:eastAsia="仿宋" w:hAnsi="仿宋" w:hint="eastAsia"/>
          <w:b/>
          <w:bCs/>
          <w:sz w:val="32"/>
          <w:szCs w:val="32"/>
        </w:rPr>
        <w:t>条</w:t>
      </w:r>
      <w:r w:rsidRPr="003E3C2C">
        <w:rPr>
          <w:rFonts w:ascii="仿宋" w:eastAsia="仿宋" w:hAnsi="仿宋" w:hint="eastAsia"/>
          <w:sz w:val="32"/>
          <w:szCs w:val="32"/>
        </w:rPr>
        <w:t xml:space="preserve">　本办法自</w:t>
      </w:r>
      <w:r w:rsidR="007572F8">
        <w:rPr>
          <w:rFonts w:ascii="仿宋" w:eastAsia="仿宋" w:hAnsi="仿宋"/>
          <w:sz w:val="32"/>
          <w:szCs w:val="32"/>
        </w:rPr>
        <w:t>2020</w:t>
      </w:r>
      <w:r w:rsidRPr="003E3C2C">
        <w:rPr>
          <w:rFonts w:ascii="仿宋" w:eastAsia="仿宋" w:hAnsi="仿宋"/>
          <w:sz w:val="32"/>
          <w:szCs w:val="32"/>
        </w:rPr>
        <w:t>年</w:t>
      </w:r>
      <w:r w:rsidR="007572F8">
        <w:rPr>
          <w:rFonts w:ascii="仿宋" w:eastAsia="仿宋" w:hAnsi="仿宋"/>
          <w:sz w:val="32"/>
          <w:szCs w:val="32"/>
        </w:rPr>
        <w:t xml:space="preserve"> </w:t>
      </w:r>
      <w:r w:rsidRPr="003E3C2C">
        <w:rPr>
          <w:rFonts w:ascii="仿宋" w:eastAsia="仿宋" w:hAnsi="仿宋"/>
          <w:sz w:val="32"/>
          <w:szCs w:val="32"/>
        </w:rPr>
        <w:t>月</w:t>
      </w:r>
      <w:r w:rsidR="007572F8">
        <w:rPr>
          <w:rFonts w:ascii="仿宋" w:eastAsia="仿宋" w:hAnsi="仿宋"/>
          <w:sz w:val="32"/>
          <w:szCs w:val="32"/>
        </w:rPr>
        <w:t xml:space="preserve"> </w:t>
      </w:r>
      <w:r w:rsidRPr="003E3C2C">
        <w:rPr>
          <w:rFonts w:ascii="仿宋" w:eastAsia="仿宋" w:hAnsi="仿宋"/>
          <w:sz w:val="32"/>
          <w:szCs w:val="32"/>
        </w:rPr>
        <w:t>日起施行。原建设部</w:t>
      </w:r>
      <w:r w:rsidR="007572F8" w:rsidRPr="003E3C2C">
        <w:rPr>
          <w:rFonts w:ascii="仿宋" w:eastAsia="仿宋" w:hAnsi="仿宋"/>
          <w:sz w:val="32"/>
          <w:szCs w:val="32"/>
        </w:rPr>
        <w:t>20</w:t>
      </w:r>
      <w:r w:rsidR="007572F8">
        <w:rPr>
          <w:rFonts w:ascii="仿宋" w:eastAsia="仿宋" w:hAnsi="仿宋"/>
          <w:sz w:val="32"/>
          <w:szCs w:val="32"/>
        </w:rPr>
        <w:t>13</w:t>
      </w:r>
      <w:r w:rsidRPr="003E3C2C">
        <w:rPr>
          <w:rFonts w:ascii="仿宋" w:eastAsia="仿宋" w:hAnsi="仿宋"/>
          <w:sz w:val="32"/>
          <w:szCs w:val="32"/>
        </w:rPr>
        <w:t>年</w:t>
      </w:r>
      <w:r w:rsidR="007572F8">
        <w:rPr>
          <w:rFonts w:ascii="仿宋" w:eastAsia="仿宋" w:hAnsi="仿宋"/>
          <w:sz w:val="32"/>
          <w:szCs w:val="32"/>
        </w:rPr>
        <w:t>12</w:t>
      </w:r>
      <w:r w:rsidRPr="003E3C2C">
        <w:rPr>
          <w:rFonts w:ascii="仿宋" w:eastAsia="仿宋" w:hAnsi="仿宋"/>
          <w:sz w:val="32"/>
          <w:szCs w:val="32"/>
        </w:rPr>
        <w:t>月</w:t>
      </w:r>
      <w:r w:rsidR="007572F8">
        <w:rPr>
          <w:rFonts w:ascii="仿宋" w:eastAsia="仿宋" w:hAnsi="仿宋"/>
          <w:sz w:val="32"/>
          <w:szCs w:val="32"/>
        </w:rPr>
        <w:t>11</w:t>
      </w:r>
      <w:r w:rsidRPr="003E3C2C">
        <w:rPr>
          <w:rFonts w:ascii="仿宋" w:eastAsia="仿宋" w:hAnsi="仿宋"/>
          <w:sz w:val="32"/>
          <w:szCs w:val="32"/>
        </w:rPr>
        <w:t>日发布的《建筑工程施工发包与承包计价管理办法》（</w:t>
      </w:r>
      <w:r w:rsidR="007572F8">
        <w:rPr>
          <w:rFonts w:ascii="仿宋" w:eastAsia="仿宋" w:hAnsi="仿宋" w:hint="eastAsia"/>
          <w:sz w:val="32"/>
          <w:szCs w:val="32"/>
        </w:rPr>
        <w:t>住房和城乡建设部</w:t>
      </w:r>
      <w:r w:rsidRPr="003E3C2C">
        <w:rPr>
          <w:rFonts w:ascii="仿宋" w:eastAsia="仿宋" w:hAnsi="仿宋"/>
          <w:sz w:val="32"/>
          <w:szCs w:val="32"/>
        </w:rPr>
        <w:t>令</w:t>
      </w:r>
      <w:r w:rsidR="007572F8" w:rsidRPr="003E3C2C">
        <w:rPr>
          <w:rFonts w:ascii="仿宋" w:eastAsia="仿宋" w:hAnsi="仿宋"/>
          <w:sz w:val="32"/>
          <w:szCs w:val="32"/>
        </w:rPr>
        <w:t>第</w:t>
      </w:r>
      <w:r w:rsidR="007572F8">
        <w:rPr>
          <w:rFonts w:ascii="仿宋" w:eastAsia="仿宋" w:hAnsi="仿宋"/>
          <w:sz w:val="32"/>
          <w:szCs w:val="32"/>
        </w:rPr>
        <w:t>16</w:t>
      </w:r>
      <w:r w:rsidRPr="003E3C2C">
        <w:rPr>
          <w:rFonts w:ascii="仿宋" w:eastAsia="仿宋" w:hAnsi="仿宋"/>
          <w:sz w:val="32"/>
          <w:szCs w:val="32"/>
        </w:rPr>
        <w:t>号）同时废止。</w:t>
      </w:r>
    </w:p>
    <w:sectPr w:rsidR="00B82C3C" w:rsidRPr="003E3C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19BF6" w14:textId="77777777" w:rsidR="007C7546" w:rsidRDefault="007C7546" w:rsidP="00C16720">
      <w:r>
        <w:separator/>
      </w:r>
    </w:p>
  </w:endnote>
  <w:endnote w:type="continuationSeparator" w:id="0">
    <w:p w14:paraId="100FF0EE" w14:textId="77777777" w:rsidR="007C7546" w:rsidRDefault="007C7546" w:rsidP="00C1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4AFA9" w14:textId="77777777" w:rsidR="007C7546" w:rsidRDefault="007C7546" w:rsidP="00C16720">
      <w:r>
        <w:separator/>
      </w:r>
    </w:p>
  </w:footnote>
  <w:footnote w:type="continuationSeparator" w:id="0">
    <w:p w14:paraId="3FC70FFD" w14:textId="77777777" w:rsidR="007C7546" w:rsidRDefault="007C7546" w:rsidP="00C16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C2C"/>
    <w:rsid w:val="00095598"/>
    <w:rsid w:val="0017755B"/>
    <w:rsid w:val="003E3C2C"/>
    <w:rsid w:val="00415591"/>
    <w:rsid w:val="004C0B71"/>
    <w:rsid w:val="00700358"/>
    <w:rsid w:val="00727F4E"/>
    <w:rsid w:val="00741C50"/>
    <w:rsid w:val="007572F8"/>
    <w:rsid w:val="007910F3"/>
    <w:rsid w:val="007C7546"/>
    <w:rsid w:val="008F126A"/>
    <w:rsid w:val="009A6603"/>
    <w:rsid w:val="00A728D8"/>
    <w:rsid w:val="00AE0884"/>
    <w:rsid w:val="00B654EC"/>
    <w:rsid w:val="00B82C3C"/>
    <w:rsid w:val="00B95000"/>
    <w:rsid w:val="00BC100B"/>
    <w:rsid w:val="00C16720"/>
    <w:rsid w:val="00CE1BA9"/>
    <w:rsid w:val="00D648BB"/>
    <w:rsid w:val="00E45210"/>
    <w:rsid w:val="00EA1A9A"/>
    <w:rsid w:val="00EC3CAE"/>
    <w:rsid w:val="00F73C73"/>
    <w:rsid w:val="00F76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19C1D"/>
  <w15:chartTrackingRefBased/>
  <w15:docId w15:val="{6A10D471-5F38-4538-A754-2B6679B8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C2C"/>
    <w:rPr>
      <w:sz w:val="18"/>
      <w:szCs w:val="18"/>
    </w:rPr>
  </w:style>
  <w:style w:type="character" w:customStyle="1" w:styleId="a4">
    <w:name w:val="批注框文本 字符"/>
    <w:basedOn w:val="a0"/>
    <w:link w:val="a3"/>
    <w:uiPriority w:val="99"/>
    <w:semiHidden/>
    <w:rsid w:val="003E3C2C"/>
    <w:rPr>
      <w:sz w:val="18"/>
      <w:szCs w:val="18"/>
    </w:rPr>
  </w:style>
  <w:style w:type="paragraph" w:styleId="a5">
    <w:name w:val="header"/>
    <w:basedOn w:val="a"/>
    <w:link w:val="a6"/>
    <w:uiPriority w:val="99"/>
    <w:unhideWhenUsed/>
    <w:rsid w:val="00C1672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16720"/>
    <w:rPr>
      <w:sz w:val="18"/>
      <w:szCs w:val="18"/>
    </w:rPr>
  </w:style>
  <w:style w:type="paragraph" w:styleId="a7">
    <w:name w:val="footer"/>
    <w:basedOn w:val="a"/>
    <w:link w:val="a8"/>
    <w:uiPriority w:val="99"/>
    <w:unhideWhenUsed/>
    <w:rsid w:val="00C16720"/>
    <w:pPr>
      <w:tabs>
        <w:tab w:val="center" w:pos="4153"/>
        <w:tab w:val="right" w:pos="8306"/>
      </w:tabs>
      <w:snapToGrid w:val="0"/>
      <w:jc w:val="left"/>
    </w:pPr>
    <w:rPr>
      <w:sz w:val="18"/>
      <w:szCs w:val="18"/>
    </w:rPr>
  </w:style>
  <w:style w:type="character" w:customStyle="1" w:styleId="a8">
    <w:name w:val="页脚 字符"/>
    <w:basedOn w:val="a0"/>
    <w:link w:val="a7"/>
    <w:uiPriority w:val="99"/>
    <w:rsid w:val="00C167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496622">
      <w:bodyDiv w:val="1"/>
      <w:marLeft w:val="0"/>
      <w:marRight w:val="0"/>
      <w:marTop w:val="0"/>
      <w:marBottom w:val="0"/>
      <w:divBdr>
        <w:top w:val="none" w:sz="0" w:space="0" w:color="auto"/>
        <w:left w:val="none" w:sz="0" w:space="0" w:color="auto"/>
        <w:bottom w:val="none" w:sz="0" w:space="0" w:color="auto"/>
        <w:right w:val="none" w:sz="0" w:space="0" w:color="auto"/>
      </w:divBdr>
      <w:divsChild>
        <w:div w:id="140195191">
          <w:marLeft w:val="0"/>
          <w:marRight w:val="0"/>
          <w:marTop w:val="0"/>
          <w:marBottom w:val="0"/>
          <w:divBdr>
            <w:top w:val="none" w:sz="0" w:space="0" w:color="auto"/>
            <w:left w:val="none" w:sz="0" w:space="0" w:color="auto"/>
            <w:bottom w:val="none" w:sz="0" w:space="0" w:color="auto"/>
            <w:right w:val="none" w:sz="0" w:space="0" w:color="auto"/>
          </w:divBdr>
          <w:divsChild>
            <w:div w:id="8062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王玉珠</dc:creator>
  <cp:keywords/>
  <dc:description/>
  <cp:lastModifiedBy>王玉珠</cp:lastModifiedBy>
  <cp:revision>3</cp:revision>
  <cp:lastPrinted>2020-09-24T06:25:00Z</cp:lastPrinted>
  <dcterms:created xsi:type="dcterms:W3CDTF">2020-10-22T06:21:00Z</dcterms:created>
  <dcterms:modified xsi:type="dcterms:W3CDTF">2020-10-22T06:23:00Z</dcterms:modified>
</cp:coreProperties>
</file>